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D2" w:rsidRPr="00682F7E" w:rsidRDefault="00C92652" w:rsidP="000E4525">
      <w:pPr>
        <w:jc w:val="right"/>
        <w:rPr>
          <w:rFonts w:ascii="Arial" w:eastAsia="Times New Roman" w:hAnsi="Arial" w:cs="Arial"/>
          <w:b/>
          <w:bCs/>
          <w:lang w:val="en-GB"/>
        </w:rPr>
      </w:pPr>
      <w:r>
        <w:rPr>
          <w:rFonts w:ascii="Arial" w:eastAsia="Times New Roman" w:hAnsi="Arial" w:cs="Arial"/>
          <w:b/>
          <w:bCs/>
          <w:lang w:val="en-GB"/>
        </w:rPr>
        <w:t xml:space="preserve"> </w:t>
      </w:r>
      <w:r w:rsidR="00411C72">
        <w:rPr>
          <w:rFonts w:ascii="Arial" w:eastAsia="Times New Roman" w:hAnsi="Arial" w:cs="Arial"/>
          <w:b/>
          <w:bCs/>
          <w:lang w:val="en-GB"/>
        </w:rPr>
        <w:t>September</w:t>
      </w:r>
      <w:r w:rsidR="00746060">
        <w:rPr>
          <w:rFonts w:ascii="Arial" w:eastAsia="Times New Roman" w:hAnsi="Arial" w:cs="Arial"/>
          <w:b/>
          <w:bCs/>
          <w:lang w:val="en-GB"/>
        </w:rPr>
        <w:t xml:space="preserve"> </w:t>
      </w:r>
      <w:r w:rsidR="00CC5AD2" w:rsidRPr="00682F7E">
        <w:rPr>
          <w:rFonts w:ascii="Arial" w:eastAsia="Times New Roman" w:hAnsi="Arial" w:cs="Arial"/>
          <w:b/>
          <w:bCs/>
          <w:lang w:val="en-GB"/>
        </w:rPr>
        <w:t>20</w:t>
      </w:r>
      <w:r w:rsidR="00CC5AD2">
        <w:rPr>
          <w:rFonts w:ascii="Arial" w:eastAsia="Times New Roman" w:hAnsi="Arial" w:cs="Arial"/>
          <w:b/>
          <w:bCs/>
          <w:lang w:val="en-GB"/>
        </w:rPr>
        <w:t>1</w:t>
      </w:r>
      <w:r w:rsidR="007922F6">
        <w:rPr>
          <w:rFonts w:ascii="Arial" w:eastAsia="Times New Roman" w:hAnsi="Arial" w:cs="Arial"/>
          <w:b/>
          <w:bCs/>
          <w:lang w:val="en-GB"/>
        </w:rPr>
        <w:t>4</w:t>
      </w:r>
    </w:p>
    <w:p w:rsidR="00CC5AD2" w:rsidRPr="00381459" w:rsidRDefault="00CC5AD2" w:rsidP="000E4525">
      <w:pPr>
        <w:spacing w:line="360" w:lineRule="auto"/>
        <w:jc w:val="center"/>
        <w:rPr>
          <w:rFonts w:ascii="Arial" w:eastAsia="Times New Roman" w:hAnsi="Arial"/>
          <w:b/>
          <w:sz w:val="32"/>
          <w:szCs w:val="32"/>
          <w:lang w:val="en-GB"/>
        </w:rPr>
      </w:pPr>
    </w:p>
    <w:p w:rsidR="00CC5AD2" w:rsidRPr="00153E94" w:rsidRDefault="00CC5AD2" w:rsidP="000E4525">
      <w:pPr>
        <w:spacing w:line="360" w:lineRule="auto"/>
        <w:jc w:val="center"/>
        <w:rPr>
          <w:rFonts w:ascii="Arial" w:eastAsia="Times New Roman" w:hAnsi="Arial"/>
          <w:b/>
          <w:sz w:val="36"/>
          <w:szCs w:val="36"/>
          <w:lang w:val="en-GB"/>
        </w:rPr>
      </w:pPr>
      <w:r>
        <w:rPr>
          <w:rFonts w:ascii="Arial" w:eastAsia="Times New Roman" w:hAnsi="Arial"/>
          <w:b/>
          <w:sz w:val="36"/>
          <w:szCs w:val="36"/>
          <w:lang w:val="en-GB"/>
        </w:rPr>
        <w:t>J</w:t>
      </w:r>
      <w:r w:rsidRPr="00153E94">
        <w:rPr>
          <w:rFonts w:ascii="Arial" w:eastAsia="Times New Roman" w:hAnsi="Arial"/>
          <w:b/>
          <w:sz w:val="36"/>
          <w:szCs w:val="36"/>
          <w:lang w:val="en-GB"/>
        </w:rPr>
        <w:t>oint NGO Statement</w:t>
      </w:r>
    </w:p>
    <w:p w:rsidR="00081195" w:rsidRDefault="004B68D8" w:rsidP="00081195">
      <w:pPr>
        <w:jc w:val="center"/>
        <w:rPr>
          <w:rFonts w:ascii="Arial" w:eastAsia="Times New Roman" w:hAnsi="Arial" w:cs="Arial"/>
          <w:b/>
          <w:bCs/>
          <w:i/>
          <w:sz w:val="27"/>
          <w:szCs w:val="27"/>
          <w:u w:val="single"/>
          <w:lang w:val="en-GB"/>
        </w:rPr>
      </w:pPr>
      <w:r w:rsidRPr="004B68D8">
        <w:rPr>
          <w:rFonts w:ascii="Arial" w:eastAsia="Times New Roman" w:hAnsi="Arial" w:cs="Arial"/>
          <w:b/>
          <w:bCs/>
          <w:i/>
          <w:sz w:val="27"/>
          <w:szCs w:val="27"/>
          <w:u w:val="single"/>
          <w:lang w:val="en-GB"/>
        </w:rPr>
        <w:t>The Third Phase of the World Programme for Human Rights Education</w:t>
      </w:r>
    </w:p>
    <w:p w:rsidR="00EB7A2A" w:rsidRDefault="00EB7A2A" w:rsidP="00081195">
      <w:pPr>
        <w:jc w:val="center"/>
        <w:rPr>
          <w:rFonts w:ascii="Arial" w:eastAsia="Times New Roman" w:hAnsi="Arial" w:cs="Arial"/>
          <w:b/>
          <w:bCs/>
          <w:i/>
          <w:sz w:val="27"/>
          <w:szCs w:val="27"/>
          <w:u w:val="single"/>
          <w:lang w:val="en-GB"/>
        </w:rPr>
      </w:pPr>
      <w:r>
        <w:rPr>
          <w:rFonts w:ascii="Arial" w:eastAsia="Times New Roman" w:hAnsi="Arial" w:cs="Arial"/>
          <w:b/>
          <w:bCs/>
          <w:i/>
          <w:sz w:val="27"/>
          <w:szCs w:val="27"/>
          <w:u w:val="single"/>
          <w:lang w:val="en-GB"/>
        </w:rPr>
        <w:t>and the UN Declaration on Human Rights Education and Training</w:t>
      </w:r>
    </w:p>
    <w:p w:rsidR="00AB5DC0" w:rsidRDefault="00AB5DC0" w:rsidP="00AB5DC0">
      <w:pPr>
        <w:jc w:val="center"/>
        <w:rPr>
          <w:rFonts w:ascii="Arial" w:eastAsia="Times New Roman" w:hAnsi="Arial" w:cs="Arial"/>
          <w:bCs/>
          <w:sz w:val="28"/>
          <w:szCs w:val="28"/>
          <w:lang w:val="en-GB"/>
        </w:rPr>
      </w:pPr>
    </w:p>
    <w:p w:rsidR="004B68D8" w:rsidRPr="004B68D8" w:rsidRDefault="004B68D8" w:rsidP="004B68D8">
      <w:pPr>
        <w:spacing w:afterLines="50" w:after="120" w:line="240" w:lineRule="atLeast"/>
        <w:ind w:left="142" w:right="169"/>
        <w:jc w:val="center"/>
        <w:rPr>
          <w:rFonts w:ascii="Arial" w:eastAsia="Times New Roman" w:hAnsi="Arial" w:cs="Arial"/>
          <w:bCs/>
          <w:sz w:val="26"/>
          <w:szCs w:val="26"/>
          <w:lang w:val="en-GB"/>
        </w:rPr>
      </w:pPr>
      <w:r w:rsidRPr="004B68D8">
        <w:rPr>
          <w:rFonts w:ascii="Arial" w:eastAsia="Times New Roman" w:hAnsi="Arial" w:cs="Arial"/>
          <w:bCs/>
          <w:sz w:val="26"/>
          <w:szCs w:val="26"/>
          <w:lang w:val="en-GB"/>
        </w:rPr>
        <w:t xml:space="preserve">Delivered at </w:t>
      </w:r>
    </w:p>
    <w:p w:rsidR="00CC5AD2" w:rsidRPr="004B68D8" w:rsidRDefault="00CC5AD2" w:rsidP="005142D8">
      <w:pPr>
        <w:spacing w:afterLines="50" w:after="120" w:line="240" w:lineRule="atLeast"/>
        <w:ind w:left="142" w:right="169"/>
        <w:jc w:val="center"/>
        <w:rPr>
          <w:rFonts w:ascii="Arial" w:eastAsia="Times New Roman" w:hAnsi="Arial" w:cs="Arial"/>
          <w:bCs/>
          <w:sz w:val="26"/>
          <w:szCs w:val="26"/>
          <w:lang w:val="en-GB"/>
        </w:rPr>
      </w:pPr>
      <w:r w:rsidRPr="004B68D8">
        <w:rPr>
          <w:rFonts w:ascii="Arial" w:eastAsia="Times New Roman" w:hAnsi="Arial" w:cs="Arial"/>
          <w:bCs/>
          <w:sz w:val="26"/>
          <w:szCs w:val="26"/>
          <w:lang w:val="en-GB"/>
        </w:rPr>
        <w:t>The UN Human Rights Council 2</w:t>
      </w:r>
      <w:r w:rsidR="00411C72">
        <w:rPr>
          <w:rFonts w:ascii="Arial" w:eastAsia="Times New Roman" w:hAnsi="Arial" w:cs="Arial"/>
          <w:bCs/>
          <w:sz w:val="26"/>
          <w:szCs w:val="26"/>
          <w:lang w:val="en-GB"/>
        </w:rPr>
        <w:t>7</w:t>
      </w:r>
      <w:r w:rsidR="00DE1334" w:rsidRPr="004B68D8">
        <w:rPr>
          <w:rFonts w:ascii="Arial" w:eastAsia="Times New Roman" w:hAnsi="Arial" w:cs="Arial"/>
          <w:bCs/>
          <w:sz w:val="26"/>
          <w:szCs w:val="26"/>
          <w:vertAlign w:val="superscript"/>
          <w:lang w:val="en-GB"/>
        </w:rPr>
        <w:t>th</w:t>
      </w:r>
      <w:r w:rsidR="00DE1334" w:rsidRPr="004B68D8">
        <w:rPr>
          <w:rFonts w:ascii="Arial" w:eastAsia="Times New Roman" w:hAnsi="Arial" w:cs="Arial"/>
          <w:bCs/>
          <w:sz w:val="26"/>
          <w:szCs w:val="26"/>
          <w:lang w:val="en-GB"/>
        </w:rPr>
        <w:t xml:space="preserve"> </w:t>
      </w:r>
      <w:r w:rsidRPr="004B68D8">
        <w:rPr>
          <w:rFonts w:ascii="Arial" w:eastAsia="Times New Roman" w:hAnsi="Arial" w:cs="Arial"/>
          <w:bCs/>
          <w:sz w:val="26"/>
          <w:szCs w:val="26"/>
          <w:lang w:val="en-GB"/>
        </w:rPr>
        <w:t>session (</w:t>
      </w:r>
      <w:r w:rsidR="007922F6">
        <w:rPr>
          <w:rFonts w:ascii="Arial" w:eastAsia="Times New Roman" w:hAnsi="Arial" w:cs="Arial"/>
          <w:bCs/>
          <w:sz w:val="26"/>
          <w:szCs w:val="26"/>
          <w:lang w:val="en-GB"/>
        </w:rPr>
        <w:t>3</w:t>
      </w:r>
      <w:r w:rsidR="001F242A" w:rsidRPr="004B68D8">
        <w:rPr>
          <w:rFonts w:ascii="Arial" w:eastAsia="Times New Roman" w:hAnsi="Arial" w:cs="Arial"/>
          <w:bCs/>
          <w:sz w:val="26"/>
          <w:szCs w:val="26"/>
          <w:lang w:val="en-GB"/>
        </w:rPr>
        <w:t xml:space="preserve"> </w:t>
      </w:r>
      <w:r w:rsidRPr="004B68D8">
        <w:rPr>
          <w:rFonts w:ascii="Arial" w:eastAsia="Times New Roman" w:hAnsi="Arial" w:cs="Arial"/>
          <w:bCs/>
          <w:sz w:val="26"/>
          <w:szCs w:val="26"/>
          <w:lang w:val="en-GB"/>
        </w:rPr>
        <w:t>-</w:t>
      </w:r>
      <w:r w:rsidR="00DE1334" w:rsidRPr="004B68D8">
        <w:rPr>
          <w:rFonts w:ascii="Arial" w:eastAsia="Times New Roman" w:hAnsi="Arial" w:cs="Arial"/>
          <w:bCs/>
          <w:sz w:val="26"/>
          <w:szCs w:val="26"/>
          <w:lang w:val="en-GB"/>
        </w:rPr>
        <w:t xml:space="preserve"> </w:t>
      </w:r>
      <w:r w:rsidRPr="004B68D8">
        <w:rPr>
          <w:rFonts w:ascii="Arial" w:eastAsia="Times New Roman" w:hAnsi="Arial" w:cs="Arial"/>
          <w:bCs/>
          <w:sz w:val="26"/>
          <w:szCs w:val="26"/>
          <w:lang w:val="en-GB"/>
        </w:rPr>
        <w:t>2</w:t>
      </w:r>
      <w:r w:rsidR="00411C72">
        <w:rPr>
          <w:rFonts w:ascii="Arial" w:eastAsia="Times New Roman" w:hAnsi="Arial" w:cs="Arial"/>
          <w:bCs/>
          <w:sz w:val="26"/>
          <w:szCs w:val="26"/>
          <w:lang w:val="en-GB"/>
        </w:rPr>
        <w:t>6</w:t>
      </w:r>
      <w:r w:rsidRPr="004B68D8">
        <w:rPr>
          <w:rFonts w:ascii="Arial" w:eastAsia="Times New Roman" w:hAnsi="Arial" w:cs="Arial"/>
          <w:bCs/>
          <w:sz w:val="26"/>
          <w:szCs w:val="26"/>
          <w:lang w:val="en-GB"/>
        </w:rPr>
        <w:t xml:space="preserve"> </w:t>
      </w:r>
      <w:r w:rsidR="00411C72">
        <w:rPr>
          <w:rFonts w:ascii="Arial" w:eastAsia="Times New Roman" w:hAnsi="Arial" w:cs="Arial"/>
          <w:bCs/>
          <w:sz w:val="26"/>
          <w:szCs w:val="26"/>
          <w:lang w:val="en-GB"/>
        </w:rPr>
        <w:t>September</w:t>
      </w:r>
      <w:r w:rsidRPr="004B68D8">
        <w:rPr>
          <w:rFonts w:ascii="Arial" w:eastAsia="Times New Roman" w:hAnsi="Arial" w:cs="Arial"/>
          <w:bCs/>
          <w:sz w:val="26"/>
          <w:szCs w:val="26"/>
          <w:lang w:val="en-GB"/>
        </w:rPr>
        <w:t>, 201</w:t>
      </w:r>
      <w:r w:rsidR="00F97493">
        <w:rPr>
          <w:rFonts w:ascii="Arial" w:eastAsia="Times New Roman" w:hAnsi="Arial" w:cs="Arial"/>
          <w:bCs/>
          <w:sz w:val="26"/>
          <w:szCs w:val="26"/>
          <w:lang w:val="en-GB"/>
        </w:rPr>
        <w:t>4</w:t>
      </w:r>
      <w:r w:rsidRPr="004B68D8">
        <w:rPr>
          <w:rFonts w:ascii="Arial" w:eastAsia="Times New Roman" w:hAnsi="Arial" w:cs="Arial"/>
          <w:bCs/>
          <w:sz w:val="26"/>
          <w:szCs w:val="26"/>
          <w:lang w:val="en-GB"/>
        </w:rPr>
        <w:t xml:space="preserve">) </w:t>
      </w:r>
    </w:p>
    <w:p w:rsidR="00CC5AD2" w:rsidRPr="00CD54FB" w:rsidRDefault="00746060" w:rsidP="005142D8">
      <w:pPr>
        <w:spacing w:line="240" w:lineRule="atLeast"/>
        <w:ind w:left="142" w:right="169"/>
        <w:jc w:val="center"/>
        <w:rPr>
          <w:rFonts w:ascii="Arial" w:eastAsia="Times New Roman" w:hAnsi="Arial" w:cs="Arial"/>
          <w:bCs/>
          <w:lang w:val="en-GB"/>
        </w:rPr>
      </w:pPr>
      <w:r w:rsidRPr="00CD54FB">
        <w:rPr>
          <w:rFonts w:ascii="Arial" w:eastAsia="Times New Roman" w:hAnsi="Arial" w:cs="Arial"/>
          <w:bCs/>
          <w:lang w:val="en-GB"/>
        </w:rPr>
        <w:t xml:space="preserve">Under </w:t>
      </w:r>
      <w:r w:rsidR="00CC5AD2" w:rsidRPr="00CD54FB">
        <w:rPr>
          <w:rFonts w:ascii="Arial" w:eastAsia="Times New Roman" w:hAnsi="Arial" w:cs="Arial"/>
          <w:bCs/>
          <w:lang w:val="en-GB"/>
        </w:rPr>
        <w:t>Agenda Item 3: Promotion and protection of all human rights, civil, political, economic, social and cultural rights, including the right to development</w:t>
      </w:r>
    </w:p>
    <w:p w:rsidR="00434161" w:rsidRDefault="00411C72" w:rsidP="00434161">
      <w:pPr>
        <w:spacing w:before="120" w:line="240" w:lineRule="atLeast"/>
        <w:ind w:left="142" w:right="170"/>
        <w:jc w:val="center"/>
        <w:rPr>
          <w:rFonts w:ascii="Arial Narrow" w:eastAsia="Times New Roman" w:hAnsi="Arial Narrow" w:cs="Arial"/>
          <w:bCs/>
          <w:caps/>
          <w:sz w:val="22"/>
          <w:szCs w:val="22"/>
          <w:lang w:val="en-GB"/>
        </w:rPr>
      </w:pPr>
      <w:r>
        <w:rPr>
          <w:rFonts w:ascii="Arial" w:eastAsia="Times New Roman" w:hAnsi="Arial" w:cs="Arial"/>
          <w:bCs/>
          <w:sz w:val="26"/>
          <w:szCs w:val="26"/>
          <w:lang w:val="en-GB"/>
        </w:rPr>
        <w:t>General Debate</w:t>
      </w:r>
    </w:p>
    <w:p w:rsidR="00344AB4" w:rsidRPr="00434161" w:rsidRDefault="00344AB4" w:rsidP="00434161">
      <w:pPr>
        <w:spacing w:before="120" w:line="240" w:lineRule="atLeast"/>
        <w:ind w:left="142" w:right="170"/>
        <w:jc w:val="left"/>
        <w:rPr>
          <w:rFonts w:ascii="Arial" w:eastAsia="Times New Roman" w:hAnsi="Arial" w:cs="Arial"/>
          <w:bCs/>
          <w:sz w:val="26"/>
          <w:szCs w:val="26"/>
          <w:lang w:val="en-GB"/>
        </w:rPr>
      </w:pPr>
      <w:bookmarkStart w:id="0" w:name="_GoBack"/>
      <w:bookmarkEnd w:id="0"/>
      <w:r w:rsidRPr="00AB452F">
        <w:rPr>
          <w:rFonts w:eastAsia="Times New Roman"/>
          <w:sz w:val="27"/>
          <w:szCs w:val="27"/>
          <w:lang w:val="en-GB"/>
        </w:rPr>
        <w:t xml:space="preserve">Thank you, Mr. President, </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t>We welcome the plan of action for the third phase of the World Programme for Human Rights Education (2015-2019)</w:t>
      </w:r>
      <w:r w:rsidRPr="00AB452F">
        <w:rPr>
          <w:rStyle w:val="Appelnotedebasdep"/>
          <w:rFonts w:eastAsia="Times New Roman"/>
          <w:sz w:val="27"/>
          <w:szCs w:val="27"/>
          <w:lang w:val="en-GB"/>
        </w:rPr>
        <w:footnoteReference w:id="1"/>
      </w:r>
      <w:r w:rsidRPr="00AB452F">
        <w:rPr>
          <w:rFonts w:eastAsia="Times New Roman"/>
          <w:sz w:val="27"/>
          <w:szCs w:val="27"/>
          <w:lang w:val="en-GB"/>
        </w:rPr>
        <w:t xml:space="preserve"> prepared by the OHCHR.</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t>We also welcome the new web resource “the Right to Human Rights Education”</w:t>
      </w:r>
      <w:r w:rsidRPr="00AB452F">
        <w:rPr>
          <w:rStyle w:val="Appelnotedebasdep"/>
          <w:rFonts w:eastAsia="Times New Roman"/>
          <w:sz w:val="27"/>
          <w:szCs w:val="27"/>
          <w:lang w:val="en-GB"/>
        </w:rPr>
        <w:footnoteReference w:id="2"/>
      </w:r>
      <w:r w:rsidRPr="00AB452F">
        <w:rPr>
          <w:rFonts w:eastAsia="Times New Roman"/>
          <w:sz w:val="27"/>
          <w:szCs w:val="27"/>
          <w:lang w:val="en-GB"/>
        </w:rPr>
        <w:t>, launched by the OHCHR on 10 September.</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t>Together with the UN Declaration on Human Rights Education and Training, these tools must be fully utilised and implemented.</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t>The third phase of the World Programme aims at promoting social inclusion of marginalised groups; fostering interreligious and intercultural dialogue; and combating stereotypes and violence.</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t xml:space="preserve">We urge all Member States to implement the third phase of the World Programme, </w:t>
      </w:r>
      <w:r>
        <w:rPr>
          <w:rFonts w:eastAsia="Times New Roman"/>
          <w:sz w:val="27"/>
          <w:szCs w:val="27"/>
          <w:lang w:val="en-GB"/>
        </w:rPr>
        <w:t>keeping</w:t>
      </w:r>
      <w:r w:rsidRPr="00AB452F">
        <w:rPr>
          <w:rFonts w:eastAsia="Times New Roman"/>
          <w:sz w:val="27"/>
          <w:szCs w:val="27"/>
          <w:lang w:val="en-GB"/>
        </w:rPr>
        <w:t xml:space="preserve"> </w:t>
      </w:r>
      <w:r>
        <w:rPr>
          <w:rFonts w:eastAsia="Times New Roman"/>
          <w:sz w:val="27"/>
          <w:szCs w:val="27"/>
          <w:lang w:val="en-GB"/>
        </w:rPr>
        <w:t xml:space="preserve">in mind </w:t>
      </w:r>
      <w:r w:rsidRPr="00AB452F">
        <w:rPr>
          <w:rFonts w:eastAsia="Times New Roman"/>
          <w:sz w:val="27"/>
          <w:szCs w:val="27"/>
          <w:lang w:val="en-GB"/>
        </w:rPr>
        <w:t>the following:</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t>Firstly, the focus group of the third phase of the World Programme, “media professionals and journalists”, have public responsibilities for respecting human rights, and at the same time the protection of their rights, especially the freedom of expression with their safe environment must be ensured.</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t>Secondly, human rights education requir</w:t>
      </w:r>
      <w:r>
        <w:rPr>
          <w:rFonts w:eastAsia="Times New Roman"/>
          <w:sz w:val="27"/>
          <w:szCs w:val="27"/>
          <w:lang w:val="en-GB"/>
        </w:rPr>
        <w:t>es</w:t>
      </w:r>
      <w:r w:rsidRPr="00AB452F">
        <w:rPr>
          <w:rFonts w:eastAsia="Times New Roman"/>
          <w:sz w:val="27"/>
          <w:szCs w:val="27"/>
          <w:lang w:val="en-GB"/>
        </w:rPr>
        <w:t xml:space="preserve"> the involvement of all relevant actors and the mutual collaboration between civil society and the government in all countries</w:t>
      </w:r>
      <w:r>
        <w:rPr>
          <w:rFonts w:eastAsia="Times New Roman"/>
          <w:sz w:val="27"/>
          <w:szCs w:val="27"/>
          <w:lang w:val="en-GB"/>
        </w:rPr>
        <w:t xml:space="preserve">, for its very aim at </w:t>
      </w:r>
      <w:r w:rsidRPr="00AB452F">
        <w:rPr>
          <w:rFonts w:eastAsia="Times New Roman"/>
          <w:sz w:val="27"/>
          <w:szCs w:val="27"/>
          <w:lang w:val="en-GB"/>
        </w:rPr>
        <w:t>reali</w:t>
      </w:r>
      <w:r>
        <w:rPr>
          <w:rFonts w:eastAsia="Times New Roman"/>
          <w:sz w:val="27"/>
          <w:szCs w:val="27"/>
          <w:lang w:val="en-GB"/>
        </w:rPr>
        <w:t>sing</w:t>
      </w:r>
      <w:r w:rsidRPr="00AB452F">
        <w:rPr>
          <w:rFonts w:eastAsia="Times New Roman"/>
          <w:sz w:val="27"/>
          <w:szCs w:val="27"/>
          <w:lang w:val="en-GB"/>
        </w:rPr>
        <w:t xml:space="preserve"> all human rights of all persons, women and men, young and elderly. </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t>Thirdly, the Council should consider a follow up resolution in the 28</w:t>
      </w:r>
      <w:r w:rsidRPr="00AB452F">
        <w:rPr>
          <w:rFonts w:eastAsia="Times New Roman"/>
          <w:sz w:val="27"/>
          <w:szCs w:val="27"/>
          <w:vertAlign w:val="superscript"/>
          <w:lang w:val="en-GB"/>
        </w:rPr>
        <w:t>th</w:t>
      </w:r>
      <w:r w:rsidRPr="00AB452F">
        <w:rPr>
          <w:rFonts w:eastAsia="Times New Roman"/>
          <w:sz w:val="27"/>
          <w:szCs w:val="27"/>
          <w:lang w:val="en-GB"/>
        </w:rPr>
        <w:t xml:space="preserve"> session next year on the UN Declaration on Human Rights Education and Training, in order to reaffirm the political commitment enshrined in the Declaration. </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lastRenderedPageBreak/>
        <w:t>Mr. President,</w:t>
      </w:r>
    </w:p>
    <w:p w:rsidR="00344AB4" w:rsidRPr="00AB452F" w:rsidRDefault="00344AB4" w:rsidP="00344AB4">
      <w:pPr>
        <w:ind w:left="142" w:right="169"/>
        <w:rPr>
          <w:rFonts w:eastAsia="Times New Roman"/>
          <w:sz w:val="27"/>
          <w:szCs w:val="27"/>
          <w:lang w:val="en-GB"/>
        </w:rPr>
      </w:pPr>
    </w:p>
    <w:p w:rsidR="00344AB4" w:rsidRPr="00AB452F" w:rsidRDefault="00344AB4" w:rsidP="00344AB4">
      <w:pPr>
        <w:ind w:left="142" w:right="169"/>
        <w:rPr>
          <w:rFonts w:eastAsia="Times New Roman"/>
          <w:sz w:val="27"/>
          <w:szCs w:val="27"/>
          <w:lang w:val="en-GB"/>
        </w:rPr>
      </w:pPr>
      <w:r w:rsidRPr="00AB452F">
        <w:rPr>
          <w:rFonts w:eastAsia="Times New Roman"/>
          <w:sz w:val="27"/>
          <w:szCs w:val="27"/>
          <w:lang w:val="en-GB"/>
        </w:rPr>
        <w:t>With appreciation to seven Member States of the Platform for Human Rights Education and Training</w:t>
      </w:r>
      <w:r w:rsidRPr="00AB452F">
        <w:rPr>
          <w:rStyle w:val="Appelnotedebasdep"/>
          <w:rFonts w:eastAsia="Times New Roman"/>
          <w:sz w:val="27"/>
          <w:szCs w:val="27"/>
          <w:lang w:val="en-GB"/>
        </w:rPr>
        <w:footnoteReference w:id="3"/>
      </w:r>
      <w:r w:rsidRPr="00AB452F">
        <w:rPr>
          <w:rFonts w:eastAsia="Times New Roman"/>
          <w:sz w:val="27"/>
          <w:szCs w:val="27"/>
          <w:lang w:val="en-GB"/>
        </w:rPr>
        <w:t>, civil society actors including the NGO Working Group on Human Rights Education and Learning at the UN and an international coalition of NGOs, HRE 2020</w:t>
      </w:r>
      <w:r>
        <w:rPr>
          <w:rStyle w:val="Appelnotedebasdep"/>
          <w:rFonts w:eastAsia="Times New Roman"/>
          <w:sz w:val="27"/>
          <w:szCs w:val="27"/>
          <w:lang w:val="en-GB"/>
        </w:rPr>
        <w:footnoteReference w:id="4"/>
      </w:r>
      <w:r w:rsidRPr="00AB452F">
        <w:rPr>
          <w:rFonts w:eastAsia="Times New Roman"/>
          <w:sz w:val="27"/>
          <w:szCs w:val="27"/>
          <w:lang w:val="en-GB"/>
        </w:rPr>
        <w:t>, will continue to mainstream human rights education in the work of the Council and other human rights mechanisms.</w:t>
      </w:r>
    </w:p>
    <w:p w:rsidR="00344AB4" w:rsidRPr="00AB452F" w:rsidRDefault="00344AB4" w:rsidP="00344AB4">
      <w:pPr>
        <w:ind w:left="142" w:right="169"/>
        <w:rPr>
          <w:rFonts w:eastAsia="Times New Roman"/>
          <w:sz w:val="27"/>
          <w:szCs w:val="27"/>
          <w:lang w:val="en-GB"/>
        </w:rPr>
      </w:pPr>
    </w:p>
    <w:p w:rsidR="007922F6" w:rsidRPr="00746060" w:rsidRDefault="00344AB4" w:rsidP="00344AB4">
      <w:pPr>
        <w:ind w:left="142" w:right="169"/>
        <w:rPr>
          <w:rFonts w:eastAsia="Times New Roman"/>
          <w:sz w:val="26"/>
          <w:szCs w:val="26"/>
          <w:lang w:val="en-GB"/>
        </w:rPr>
      </w:pPr>
      <w:r w:rsidRPr="00AB452F">
        <w:rPr>
          <w:rFonts w:eastAsia="Times New Roman"/>
          <w:sz w:val="27"/>
          <w:szCs w:val="27"/>
          <w:lang w:val="en-GB"/>
        </w:rPr>
        <w:t xml:space="preserve">Thank you, Mr. President. </w:t>
      </w:r>
    </w:p>
    <w:sectPr w:rsidR="007922F6" w:rsidRPr="00746060" w:rsidSect="00344AB4">
      <w:pgSz w:w="11906" w:h="16838" w:code="9"/>
      <w:pgMar w:top="794" w:right="907" w:bottom="794" w:left="90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D4" w:rsidRDefault="00821BD4">
      <w:r>
        <w:separator/>
      </w:r>
    </w:p>
  </w:endnote>
  <w:endnote w:type="continuationSeparator" w:id="0">
    <w:p w:rsidR="00821BD4" w:rsidRDefault="0082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D4" w:rsidRDefault="00821BD4">
      <w:r>
        <w:separator/>
      </w:r>
    </w:p>
  </w:footnote>
  <w:footnote w:type="continuationSeparator" w:id="0">
    <w:p w:rsidR="00821BD4" w:rsidRDefault="00821BD4">
      <w:r>
        <w:continuationSeparator/>
      </w:r>
    </w:p>
  </w:footnote>
  <w:footnote w:id="1">
    <w:p w:rsidR="00344AB4" w:rsidRDefault="00344AB4" w:rsidP="00344AB4">
      <w:pPr>
        <w:pStyle w:val="Notedebasdepage"/>
      </w:pPr>
      <w:r>
        <w:rPr>
          <w:rStyle w:val="Appelnotedebasdep"/>
        </w:rPr>
        <w:footnoteRef/>
      </w:r>
      <w:r>
        <w:t xml:space="preserve"> </w:t>
      </w:r>
      <w:r w:rsidRPr="00971E08">
        <w:rPr>
          <w:sz w:val="18"/>
          <w:szCs w:val="18"/>
        </w:rPr>
        <w:t>A/HRC/27/28</w:t>
      </w:r>
      <w:r>
        <w:rPr>
          <w:sz w:val="18"/>
          <w:szCs w:val="18"/>
        </w:rPr>
        <w:t xml:space="preserve"> (</w:t>
      </w:r>
      <w:r w:rsidRPr="00971E08">
        <w:rPr>
          <w:sz w:val="18"/>
          <w:szCs w:val="18"/>
        </w:rPr>
        <w:t>4 August 2014</w:t>
      </w:r>
      <w:r>
        <w:rPr>
          <w:sz w:val="18"/>
          <w:szCs w:val="18"/>
        </w:rPr>
        <w:t>), “</w:t>
      </w:r>
      <w:r w:rsidRPr="00971E08">
        <w:rPr>
          <w:sz w:val="18"/>
          <w:szCs w:val="18"/>
        </w:rPr>
        <w:t xml:space="preserve">Plan of Action for the third phase (2015–2019) of the World </w:t>
      </w:r>
      <w:proofErr w:type="spellStart"/>
      <w:r w:rsidRPr="00971E08">
        <w:rPr>
          <w:sz w:val="18"/>
          <w:szCs w:val="18"/>
        </w:rPr>
        <w:t>Programme</w:t>
      </w:r>
      <w:proofErr w:type="spellEnd"/>
      <w:r w:rsidRPr="00971E08">
        <w:rPr>
          <w:sz w:val="18"/>
          <w:szCs w:val="18"/>
        </w:rPr>
        <w:t xml:space="preserve"> for Human Rights Education</w:t>
      </w:r>
      <w:r>
        <w:rPr>
          <w:sz w:val="18"/>
          <w:szCs w:val="18"/>
        </w:rPr>
        <w:t>”.</w:t>
      </w:r>
    </w:p>
  </w:footnote>
  <w:footnote w:id="2">
    <w:p w:rsidR="00344AB4" w:rsidRDefault="00344AB4" w:rsidP="00344AB4">
      <w:pPr>
        <w:pStyle w:val="Notedebasdepage"/>
      </w:pPr>
      <w:r>
        <w:rPr>
          <w:rStyle w:val="Appelnotedebasdep"/>
        </w:rPr>
        <w:footnoteRef/>
      </w:r>
      <w:r>
        <w:t xml:space="preserve"> </w:t>
      </w:r>
      <w:hyperlink r:id="rId1" w:history="1">
        <w:r w:rsidRPr="00971E08">
          <w:rPr>
            <w:rStyle w:val="Lienhypertexte"/>
            <w:color w:val="auto"/>
            <w:sz w:val="18"/>
            <w:szCs w:val="18"/>
          </w:rPr>
          <w:t>http://www.ohchr.org/EN/Issues/Education/Training/Compilation/Pages/Listofcontents.aspx</w:t>
        </w:r>
      </w:hyperlink>
    </w:p>
  </w:footnote>
  <w:footnote w:id="3">
    <w:p w:rsidR="00344AB4" w:rsidRPr="00DB3BF6" w:rsidRDefault="00344AB4" w:rsidP="00344AB4">
      <w:pPr>
        <w:pStyle w:val="Notedebasdepage"/>
        <w:rPr>
          <w:sz w:val="18"/>
          <w:szCs w:val="18"/>
          <w:lang w:val="en-GB"/>
        </w:rPr>
      </w:pPr>
      <w:r>
        <w:rPr>
          <w:rStyle w:val="Appelnotedebasdep"/>
        </w:rPr>
        <w:footnoteRef/>
      </w:r>
      <w:r>
        <w:t xml:space="preserve"> </w:t>
      </w:r>
      <w:r w:rsidRPr="00DB3BF6">
        <w:rPr>
          <w:sz w:val="18"/>
          <w:szCs w:val="18"/>
        </w:rPr>
        <w:t>Costa Rica, Italy, Morocco, Philippines, Senegal, Slovenia and Switzerland</w:t>
      </w:r>
      <w:r>
        <w:rPr>
          <w:sz w:val="18"/>
          <w:szCs w:val="18"/>
        </w:rPr>
        <w:t>.</w:t>
      </w:r>
    </w:p>
  </w:footnote>
  <w:footnote w:id="4">
    <w:p w:rsidR="00344AB4" w:rsidRPr="0018285A" w:rsidRDefault="00344AB4" w:rsidP="00344AB4">
      <w:pPr>
        <w:pStyle w:val="Notedebasdepage"/>
        <w:rPr>
          <w:sz w:val="18"/>
          <w:szCs w:val="18"/>
          <w:lang w:val="en-GB"/>
        </w:rPr>
      </w:pPr>
      <w:r>
        <w:rPr>
          <w:rStyle w:val="Appelnotedebasdep"/>
        </w:rPr>
        <w:footnoteRef/>
      </w:r>
      <w:r>
        <w:t xml:space="preserve"> </w:t>
      </w:r>
      <w:r w:rsidRPr="0018285A">
        <w:rPr>
          <w:sz w:val="18"/>
          <w:szCs w:val="18"/>
        </w:rPr>
        <w:t xml:space="preserve">The coalition was created in December 2013. Website: </w:t>
      </w:r>
      <w:hyperlink r:id="rId2" w:history="1">
        <w:r w:rsidRPr="0018285A">
          <w:rPr>
            <w:rStyle w:val="Lienhypertexte"/>
            <w:color w:val="auto"/>
            <w:sz w:val="18"/>
            <w:szCs w:val="18"/>
          </w:rPr>
          <w:t>http://www.hre2020.org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9AC"/>
    <w:multiLevelType w:val="hybridMultilevel"/>
    <w:tmpl w:val="FD5E9F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C32AE7"/>
    <w:multiLevelType w:val="hybridMultilevel"/>
    <w:tmpl w:val="3DE845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083637"/>
    <w:multiLevelType w:val="hybridMultilevel"/>
    <w:tmpl w:val="4F14038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8013C49"/>
    <w:multiLevelType w:val="hybridMultilevel"/>
    <w:tmpl w:val="081EDC8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9DD1E70"/>
    <w:multiLevelType w:val="hybridMultilevel"/>
    <w:tmpl w:val="A9522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C3B3D"/>
    <w:multiLevelType w:val="hybridMultilevel"/>
    <w:tmpl w:val="9FE225C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A0309BF"/>
    <w:multiLevelType w:val="hybridMultilevel"/>
    <w:tmpl w:val="0E4489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D3C2E58"/>
    <w:multiLevelType w:val="hybridMultilevel"/>
    <w:tmpl w:val="5C9063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4DE16D9"/>
    <w:multiLevelType w:val="hybridMultilevel"/>
    <w:tmpl w:val="8392F0A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57064EB"/>
    <w:multiLevelType w:val="hybridMultilevel"/>
    <w:tmpl w:val="CDFCD3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477C6C"/>
    <w:multiLevelType w:val="hybridMultilevel"/>
    <w:tmpl w:val="2FB221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D4B4D98"/>
    <w:multiLevelType w:val="hybridMultilevel"/>
    <w:tmpl w:val="1952A0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6D2422"/>
    <w:multiLevelType w:val="hybridMultilevel"/>
    <w:tmpl w:val="AF1A2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E62A6"/>
    <w:multiLevelType w:val="hybridMultilevel"/>
    <w:tmpl w:val="A45869B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9C168F4"/>
    <w:multiLevelType w:val="hybridMultilevel"/>
    <w:tmpl w:val="539A90F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AF337FA"/>
    <w:multiLevelType w:val="hybridMultilevel"/>
    <w:tmpl w:val="74AA0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34E7F"/>
    <w:multiLevelType w:val="hybridMultilevel"/>
    <w:tmpl w:val="329E312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C582BB6"/>
    <w:multiLevelType w:val="hybridMultilevel"/>
    <w:tmpl w:val="236C540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51043EE"/>
    <w:multiLevelType w:val="hybridMultilevel"/>
    <w:tmpl w:val="6E32EA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6090D24"/>
    <w:multiLevelType w:val="hybridMultilevel"/>
    <w:tmpl w:val="B02293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8482496"/>
    <w:multiLevelType w:val="hybridMultilevel"/>
    <w:tmpl w:val="AA3EBB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A3776B6"/>
    <w:multiLevelType w:val="hybridMultilevel"/>
    <w:tmpl w:val="0458111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BB350D5"/>
    <w:multiLevelType w:val="hybridMultilevel"/>
    <w:tmpl w:val="6A0A8A4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F0E107C"/>
    <w:multiLevelType w:val="hybridMultilevel"/>
    <w:tmpl w:val="EE2CA3FE"/>
    <w:lvl w:ilvl="0" w:tplc="59DA7752">
      <w:start w:val="21"/>
      <w:numFmt w:val="bullet"/>
      <w:lvlText w:val="-"/>
      <w:lvlJc w:val="left"/>
      <w:pPr>
        <w:tabs>
          <w:tab w:val="num" w:pos="360"/>
        </w:tabs>
        <w:ind w:left="360" w:hanging="360"/>
      </w:pPr>
      <w:rPr>
        <w:rFonts w:ascii="Times New Roman" w:eastAsia="MS PGothic"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697F15"/>
    <w:multiLevelType w:val="hybridMultilevel"/>
    <w:tmpl w:val="47F4E0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FB55FB2"/>
    <w:multiLevelType w:val="hybridMultilevel"/>
    <w:tmpl w:val="FDFA1E24"/>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2C74236"/>
    <w:multiLevelType w:val="hybridMultilevel"/>
    <w:tmpl w:val="C3A641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BBE22B6"/>
    <w:multiLevelType w:val="hybridMultilevel"/>
    <w:tmpl w:val="BA7E0EE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6642A0D"/>
    <w:multiLevelType w:val="hybridMultilevel"/>
    <w:tmpl w:val="C16AA16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3"/>
  </w:num>
  <w:num w:numId="2">
    <w:abstractNumId w:val="25"/>
  </w:num>
  <w:num w:numId="3">
    <w:abstractNumId w:val="17"/>
  </w:num>
  <w:num w:numId="4">
    <w:abstractNumId w:val="18"/>
  </w:num>
  <w:num w:numId="5">
    <w:abstractNumId w:val="20"/>
  </w:num>
  <w:num w:numId="6">
    <w:abstractNumId w:val="11"/>
  </w:num>
  <w:num w:numId="7">
    <w:abstractNumId w:val="26"/>
  </w:num>
  <w:num w:numId="8">
    <w:abstractNumId w:val="24"/>
  </w:num>
  <w:num w:numId="9">
    <w:abstractNumId w:val="1"/>
  </w:num>
  <w:num w:numId="10">
    <w:abstractNumId w:val="10"/>
  </w:num>
  <w:num w:numId="11">
    <w:abstractNumId w:val="0"/>
  </w:num>
  <w:num w:numId="12">
    <w:abstractNumId w:val="19"/>
  </w:num>
  <w:num w:numId="13">
    <w:abstractNumId w:val="12"/>
  </w:num>
  <w:num w:numId="14">
    <w:abstractNumId w:val="4"/>
  </w:num>
  <w:num w:numId="15">
    <w:abstractNumId w:val="15"/>
  </w:num>
  <w:num w:numId="16">
    <w:abstractNumId w:val="8"/>
  </w:num>
  <w:num w:numId="17">
    <w:abstractNumId w:val="13"/>
  </w:num>
  <w:num w:numId="18">
    <w:abstractNumId w:val="5"/>
  </w:num>
  <w:num w:numId="19">
    <w:abstractNumId w:val="27"/>
  </w:num>
  <w:num w:numId="20">
    <w:abstractNumId w:val="22"/>
  </w:num>
  <w:num w:numId="21">
    <w:abstractNumId w:val="14"/>
  </w:num>
  <w:num w:numId="22">
    <w:abstractNumId w:val="9"/>
  </w:num>
  <w:num w:numId="23">
    <w:abstractNumId w:val="28"/>
  </w:num>
  <w:num w:numId="24">
    <w:abstractNumId w:val="16"/>
  </w:num>
  <w:num w:numId="25">
    <w:abstractNumId w:val="6"/>
  </w:num>
  <w:num w:numId="26">
    <w:abstractNumId w:val="7"/>
  </w:num>
  <w:num w:numId="27">
    <w:abstractNumId w:val="2"/>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CC"/>
    <w:rsid w:val="00037C14"/>
    <w:rsid w:val="000459B9"/>
    <w:rsid w:val="000805F4"/>
    <w:rsid w:val="00081195"/>
    <w:rsid w:val="000824B1"/>
    <w:rsid w:val="000B5374"/>
    <w:rsid w:val="000E2DC6"/>
    <w:rsid w:val="000E4525"/>
    <w:rsid w:val="000F0BCC"/>
    <w:rsid w:val="000F7AF7"/>
    <w:rsid w:val="00104EB0"/>
    <w:rsid w:val="00110999"/>
    <w:rsid w:val="00131357"/>
    <w:rsid w:val="00151B58"/>
    <w:rsid w:val="00153E94"/>
    <w:rsid w:val="0016123A"/>
    <w:rsid w:val="00170F42"/>
    <w:rsid w:val="00193324"/>
    <w:rsid w:val="001B2716"/>
    <w:rsid w:val="001B4988"/>
    <w:rsid w:val="001D10F9"/>
    <w:rsid w:val="001D3283"/>
    <w:rsid w:val="001E1799"/>
    <w:rsid w:val="001E3447"/>
    <w:rsid w:val="001F242A"/>
    <w:rsid w:val="001F7EE2"/>
    <w:rsid w:val="0020414D"/>
    <w:rsid w:val="002145E5"/>
    <w:rsid w:val="00217F58"/>
    <w:rsid w:val="002369FB"/>
    <w:rsid w:val="00247AA4"/>
    <w:rsid w:val="00253333"/>
    <w:rsid w:val="002600AE"/>
    <w:rsid w:val="002659EC"/>
    <w:rsid w:val="00267594"/>
    <w:rsid w:val="002739B6"/>
    <w:rsid w:val="00285E94"/>
    <w:rsid w:val="002A08A9"/>
    <w:rsid w:val="002B0EA9"/>
    <w:rsid w:val="002B1E83"/>
    <w:rsid w:val="002C7490"/>
    <w:rsid w:val="002D098B"/>
    <w:rsid w:val="002D2EF3"/>
    <w:rsid w:val="002F1752"/>
    <w:rsid w:val="002F3B16"/>
    <w:rsid w:val="00344943"/>
    <w:rsid w:val="00344AB4"/>
    <w:rsid w:val="003457F5"/>
    <w:rsid w:val="00350378"/>
    <w:rsid w:val="00373095"/>
    <w:rsid w:val="00377B4F"/>
    <w:rsid w:val="00381459"/>
    <w:rsid w:val="00381909"/>
    <w:rsid w:val="003935AC"/>
    <w:rsid w:val="00393D53"/>
    <w:rsid w:val="003A16B3"/>
    <w:rsid w:val="003A3ABD"/>
    <w:rsid w:val="00411C72"/>
    <w:rsid w:val="0041317A"/>
    <w:rsid w:val="004153B0"/>
    <w:rsid w:val="00416AFC"/>
    <w:rsid w:val="00420A42"/>
    <w:rsid w:val="00434161"/>
    <w:rsid w:val="00435589"/>
    <w:rsid w:val="00435B17"/>
    <w:rsid w:val="00462508"/>
    <w:rsid w:val="00464869"/>
    <w:rsid w:val="0046780C"/>
    <w:rsid w:val="00467B40"/>
    <w:rsid w:val="00472AA7"/>
    <w:rsid w:val="004738A5"/>
    <w:rsid w:val="00476516"/>
    <w:rsid w:val="00497521"/>
    <w:rsid w:val="004B58A1"/>
    <w:rsid w:val="004B68D8"/>
    <w:rsid w:val="004B78AE"/>
    <w:rsid w:val="004C0657"/>
    <w:rsid w:val="004C49DA"/>
    <w:rsid w:val="004C66E4"/>
    <w:rsid w:val="004D2FDD"/>
    <w:rsid w:val="004D6FFE"/>
    <w:rsid w:val="004F2786"/>
    <w:rsid w:val="00507D40"/>
    <w:rsid w:val="005142D8"/>
    <w:rsid w:val="00515C52"/>
    <w:rsid w:val="00540028"/>
    <w:rsid w:val="00540660"/>
    <w:rsid w:val="00563DD2"/>
    <w:rsid w:val="0057223B"/>
    <w:rsid w:val="00577005"/>
    <w:rsid w:val="00583D59"/>
    <w:rsid w:val="00594361"/>
    <w:rsid w:val="00594F0E"/>
    <w:rsid w:val="005A19A9"/>
    <w:rsid w:val="005B0A64"/>
    <w:rsid w:val="005B1849"/>
    <w:rsid w:val="005C1A1C"/>
    <w:rsid w:val="005E5A15"/>
    <w:rsid w:val="006259BF"/>
    <w:rsid w:val="00625F61"/>
    <w:rsid w:val="00635F77"/>
    <w:rsid w:val="006524E8"/>
    <w:rsid w:val="006563FB"/>
    <w:rsid w:val="006612B1"/>
    <w:rsid w:val="00670EF9"/>
    <w:rsid w:val="00675090"/>
    <w:rsid w:val="00682F7E"/>
    <w:rsid w:val="006846E2"/>
    <w:rsid w:val="00691D50"/>
    <w:rsid w:val="006A2FED"/>
    <w:rsid w:val="006B10D5"/>
    <w:rsid w:val="006C0398"/>
    <w:rsid w:val="006D2896"/>
    <w:rsid w:val="006D410C"/>
    <w:rsid w:val="006D7211"/>
    <w:rsid w:val="006E3CDC"/>
    <w:rsid w:val="007005B9"/>
    <w:rsid w:val="00700AA3"/>
    <w:rsid w:val="00746060"/>
    <w:rsid w:val="0074781D"/>
    <w:rsid w:val="007655D6"/>
    <w:rsid w:val="007727A7"/>
    <w:rsid w:val="00777683"/>
    <w:rsid w:val="007922F6"/>
    <w:rsid w:val="00797E2F"/>
    <w:rsid w:val="007E5B74"/>
    <w:rsid w:val="007F3F3F"/>
    <w:rsid w:val="007F5F6C"/>
    <w:rsid w:val="007F626C"/>
    <w:rsid w:val="008053C5"/>
    <w:rsid w:val="00814079"/>
    <w:rsid w:val="00815BDE"/>
    <w:rsid w:val="00817C1C"/>
    <w:rsid w:val="00821BD4"/>
    <w:rsid w:val="00823C22"/>
    <w:rsid w:val="00881D86"/>
    <w:rsid w:val="00892072"/>
    <w:rsid w:val="008E65FD"/>
    <w:rsid w:val="00903BE7"/>
    <w:rsid w:val="00944AE9"/>
    <w:rsid w:val="0094765B"/>
    <w:rsid w:val="00953B02"/>
    <w:rsid w:val="009A2FAC"/>
    <w:rsid w:val="009C0399"/>
    <w:rsid w:val="009C40AE"/>
    <w:rsid w:val="009E02CA"/>
    <w:rsid w:val="009F5ADA"/>
    <w:rsid w:val="009F7BAF"/>
    <w:rsid w:val="00A020C7"/>
    <w:rsid w:val="00A0248C"/>
    <w:rsid w:val="00A07B0F"/>
    <w:rsid w:val="00A17A93"/>
    <w:rsid w:val="00A2229B"/>
    <w:rsid w:val="00A34AAB"/>
    <w:rsid w:val="00A531E3"/>
    <w:rsid w:val="00A614BC"/>
    <w:rsid w:val="00A64F4F"/>
    <w:rsid w:val="00A811F2"/>
    <w:rsid w:val="00A81741"/>
    <w:rsid w:val="00A97159"/>
    <w:rsid w:val="00AB58EA"/>
    <w:rsid w:val="00AB5A61"/>
    <w:rsid w:val="00AB5DC0"/>
    <w:rsid w:val="00AD36C5"/>
    <w:rsid w:val="00AF336A"/>
    <w:rsid w:val="00B1799E"/>
    <w:rsid w:val="00B259F3"/>
    <w:rsid w:val="00B27D09"/>
    <w:rsid w:val="00B369E0"/>
    <w:rsid w:val="00B43E88"/>
    <w:rsid w:val="00B4548D"/>
    <w:rsid w:val="00B81483"/>
    <w:rsid w:val="00B82EC9"/>
    <w:rsid w:val="00B8463B"/>
    <w:rsid w:val="00B87A37"/>
    <w:rsid w:val="00B93A89"/>
    <w:rsid w:val="00BA5F80"/>
    <w:rsid w:val="00BE2F25"/>
    <w:rsid w:val="00C233F9"/>
    <w:rsid w:val="00C344E3"/>
    <w:rsid w:val="00C4021E"/>
    <w:rsid w:val="00C868FE"/>
    <w:rsid w:val="00C92652"/>
    <w:rsid w:val="00CA22D0"/>
    <w:rsid w:val="00CA62FB"/>
    <w:rsid w:val="00CB5026"/>
    <w:rsid w:val="00CB6D58"/>
    <w:rsid w:val="00CC5AD2"/>
    <w:rsid w:val="00CD54FB"/>
    <w:rsid w:val="00CE03B6"/>
    <w:rsid w:val="00CF1D9F"/>
    <w:rsid w:val="00CF3F1A"/>
    <w:rsid w:val="00D026BC"/>
    <w:rsid w:val="00D256EA"/>
    <w:rsid w:val="00D3026E"/>
    <w:rsid w:val="00D31255"/>
    <w:rsid w:val="00D4301D"/>
    <w:rsid w:val="00D84E00"/>
    <w:rsid w:val="00DA55EC"/>
    <w:rsid w:val="00DA56B7"/>
    <w:rsid w:val="00DD59B1"/>
    <w:rsid w:val="00DD6B8A"/>
    <w:rsid w:val="00DE1334"/>
    <w:rsid w:val="00DE4D28"/>
    <w:rsid w:val="00DF0536"/>
    <w:rsid w:val="00E01231"/>
    <w:rsid w:val="00E234F2"/>
    <w:rsid w:val="00E36408"/>
    <w:rsid w:val="00E43A52"/>
    <w:rsid w:val="00E77E5D"/>
    <w:rsid w:val="00EB3B26"/>
    <w:rsid w:val="00EB7A2A"/>
    <w:rsid w:val="00EC2C05"/>
    <w:rsid w:val="00ED2219"/>
    <w:rsid w:val="00ED3A42"/>
    <w:rsid w:val="00F206BB"/>
    <w:rsid w:val="00F20DE4"/>
    <w:rsid w:val="00F23201"/>
    <w:rsid w:val="00F249A1"/>
    <w:rsid w:val="00F304D7"/>
    <w:rsid w:val="00F429FD"/>
    <w:rsid w:val="00F472DD"/>
    <w:rsid w:val="00F4756E"/>
    <w:rsid w:val="00F906E3"/>
    <w:rsid w:val="00F97493"/>
    <w:rsid w:val="00FA1D6B"/>
    <w:rsid w:val="00FA2FEF"/>
    <w:rsid w:val="00FD28FA"/>
    <w:rsid w:val="00FF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DB202"/>
  <w15:docId w15:val="{A247F88D-9C7C-4C83-AF37-204E9D1E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0AE"/>
    <w:pPr>
      <w:widowControl w:val="0"/>
      <w:jc w:val="both"/>
    </w:pPr>
    <w:rPr>
      <w:rFonts w:ascii="Times New Roman" w:eastAsia="MS PGothic" w:hAnsi="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pPr>
      <w:snapToGrid w:val="0"/>
      <w:jc w:val="left"/>
    </w:pPr>
    <w:rPr>
      <w:lang w:eastAsia="zh-CN"/>
    </w:rPr>
  </w:style>
  <w:style w:type="character" w:customStyle="1" w:styleId="NotedebasdepageCar">
    <w:name w:val="Note de bas de page Car"/>
    <w:link w:val="Notedebasdepage"/>
    <w:uiPriority w:val="99"/>
    <w:semiHidden/>
    <w:locked/>
    <w:rsid w:val="000824B1"/>
    <w:rPr>
      <w:rFonts w:ascii="Times New Roman" w:eastAsia="MS PGothic" w:hAnsi="Times New Roman"/>
      <w:sz w:val="24"/>
      <w:lang w:val="en-US"/>
    </w:rPr>
  </w:style>
  <w:style w:type="character" w:styleId="Appelnotedebasdep">
    <w:name w:val="footnote reference"/>
    <w:uiPriority w:val="99"/>
    <w:rPr>
      <w:rFonts w:cs="Times New Roman"/>
      <w:vertAlign w:val="superscript"/>
    </w:rPr>
  </w:style>
  <w:style w:type="paragraph" w:styleId="NormalWeb">
    <w:name w:val="Normal (Web)"/>
    <w:basedOn w:val="Normal"/>
    <w:uiPriority w:val="99"/>
    <w:rsid w:val="006B10D5"/>
    <w:pPr>
      <w:widowControl/>
      <w:spacing w:before="100" w:beforeAutospacing="1" w:after="100" w:afterAutospacing="1"/>
      <w:jc w:val="left"/>
    </w:pPr>
    <w:rPr>
      <w:rFonts w:eastAsia="MS Mincho"/>
      <w:lang w:val="en-GB"/>
    </w:rPr>
  </w:style>
  <w:style w:type="character" w:styleId="Lienhypertexte">
    <w:name w:val="Hyperlink"/>
    <w:uiPriority w:val="99"/>
    <w:rsid w:val="00AB58EA"/>
    <w:rPr>
      <w:rFonts w:cs="Times New Roman"/>
      <w:color w:val="0000FF"/>
      <w:u w:val="single"/>
    </w:rPr>
  </w:style>
  <w:style w:type="paragraph" w:styleId="Textedebulles">
    <w:name w:val="Balloon Text"/>
    <w:basedOn w:val="Normal"/>
    <w:link w:val="TextedebullesCar"/>
    <w:uiPriority w:val="99"/>
    <w:semiHidden/>
    <w:unhideWhenUsed/>
    <w:rsid w:val="00563DD2"/>
    <w:rPr>
      <w:rFonts w:ascii="Tahoma" w:hAnsi="Tahoma" w:cs="Tahoma"/>
      <w:sz w:val="16"/>
      <w:szCs w:val="16"/>
    </w:rPr>
  </w:style>
  <w:style w:type="character" w:customStyle="1" w:styleId="TextedebullesCar">
    <w:name w:val="Texte de bulles Car"/>
    <w:link w:val="Textedebulles"/>
    <w:uiPriority w:val="99"/>
    <w:semiHidden/>
    <w:rsid w:val="00563DD2"/>
    <w:rPr>
      <w:rFonts w:ascii="Tahoma" w:eastAsia="MS PGothic" w:hAnsi="Tahoma" w:cs="Tahoma"/>
      <w:sz w:val="16"/>
      <w:szCs w:val="16"/>
      <w:lang w:eastAsia="ja-JP"/>
    </w:rPr>
  </w:style>
  <w:style w:type="character" w:styleId="Lienhypertextesuivivisit">
    <w:name w:val="FollowedHyperlink"/>
    <w:uiPriority w:val="99"/>
    <w:semiHidden/>
    <w:unhideWhenUsed/>
    <w:rsid w:val="00746060"/>
    <w:rPr>
      <w:color w:val="800080"/>
      <w:u w:val="single"/>
    </w:rPr>
  </w:style>
  <w:style w:type="paragraph" w:styleId="Paragraphedeliste">
    <w:name w:val="List Paragraph"/>
    <w:basedOn w:val="Normal"/>
    <w:uiPriority w:val="34"/>
    <w:qFormat/>
    <w:rsid w:val="004D6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580594">
      <w:marLeft w:val="0"/>
      <w:marRight w:val="0"/>
      <w:marTop w:val="0"/>
      <w:marBottom w:val="0"/>
      <w:divBdr>
        <w:top w:val="none" w:sz="0" w:space="0" w:color="auto"/>
        <w:left w:val="none" w:sz="0" w:space="0" w:color="auto"/>
        <w:bottom w:val="none" w:sz="0" w:space="0" w:color="auto"/>
        <w:right w:val="none" w:sz="0" w:space="0" w:color="auto"/>
      </w:divBdr>
    </w:div>
    <w:div w:id="1663580595">
      <w:marLeft w:val="0"/>
      <w:marRight w:val="0"/>
      <w:marTop w:val="0"/>
      <w:marBottom w:val="0"/>
      <w:divBdr>
        <w:top w:val="none" w:sz="0" w:space="0" w:color="auto"/>
        <w:left w:val="none" w:sz="0" w:space="0" w:color="auto"/>
        <w:bottom w:val="none" w:sz="0" w:space="0" w:color="auto"/>
        <w:right w:val="none" w:sz="0" w:space="0" w:color="auto"/>
      </w:divBdr>
    </w:div>
    <w:div w:id="1663580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re2020.org" TargetMode="External"/><Relationship Id="rId1" Type="http://schemas.openxmlformats.org/officeDocument/2006/relationships/hyperlink" Target="http://www.ohchr.org/EN/Issues/Education/Training/Compilation/Pages/Listofcont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9463-AEB4-4367-8F42-055EEFA6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Joint NGO oral statement</vt:lpstr>
    </vt:vector>
  </TitlesOfParts>
  <Company>SGIUNLO</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NGO oral statement</dc:title>
  <dc:creator>K. FUJII</dc:creator>
  <cp:lastModifiedBy>MARCEL DE PICCIOTTO</cp:lastModifiedBy>
  <cp:revision>4</cp:revision>
  <cp:lastPrinted>2014-03-13T17:11:00Z</cp:lastPrinted>
  <dcterms:created xsi:type="dcterms:W3CDTF">2014-09-06T15:01:00Z</dcterms:created>
  <dcterms:modified xsi:type="dcterms:W3CDTF">2017-09-10T12:04:00Z</dcterms:modified>
</cp:coreProperties>
</file>